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5E23F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  <w:r w:rsidRPr="00BE13C5">
        <w:rPr>
          <w:rFonts w:ascii="Arial" w:eastAsia="Times New Roman" w:hAnsi="Arial" w:cs="Arial"/>
          <w:noProof/>
          <w:lang w:val="en-ZA" w:eastAsia="en-ZA"/>
        </w:rPr>
        <w:drawing>
          <wp:anchor distT="0" distB="0" distL="114300" distR="114300" simplePos="0" relativeHeight="251659264" behindDoc="0" locked="0" layoutInCell="1" allowOverlap="1" wp14:anchorId="6E4F73E9" wp14:editId="791EA88D">
            <wp:simplePos x="0" y="0"/>
            <wp:positionH relativeFrom="column">
              <wp:posOffset>1358900</wp:posOffset>
            </wp:positionH>
            <wp:positionV relativeFrom="paragraph">
              <wp:posOffset>19685</wp:posOffset>
            </wp:positionV>
            <wp:extent cx="2667000" cy="952500"/>
            <wp:effectExtent l="0" t="0" r="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8547A7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751AB76B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1CFB7757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761DF4A2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763ED53F" w14:textId="77777777" w:rsidR="004B1EE1" w:rsidRDefault="004B1EE1" w:rsidP="004B1EE1">
      <w:pPr>
        <w:jc w:val="center"/>
        <w:rPr>
          <w:rFonts w:ascii="Arial" w:hAnsi="Arial" w:cs="Arial"/>
          <w:b/>
          <w:sz w:val="40"/>
        </w:rPr>
      </w:pPr>
    </w:p>
    <w:p w14:paraId="6387CF64" w14:textId="77777777" w:rsidR="009916B6" w:rsidRDefault="009916B6" w:rsidP="009916B6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___________________________________________</w:t>
      </w:r>
    </w:p>
    <w:p w14:paraId="6C2C12C1" w14:textId="1D50E270" w:rsidR="009916B6" w:rsidRPr="009916B6" w:rsidRDefault="009916B6" w:rsidP="004B1E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RFI NUMBER: RT</w:t>
      </w:r>
      <w:r w:rsidR="00B41596">
        <w:rPr>
          <w:rFonts w:ascii="Arial" w:hAnsi="Arial" w:cs="Arial"/>
          <w:b/>
          <w:sz w:val="24"/>
          <w:szCs w:val="24"/>
        </w:rPr>
        <w:t>35</w:t>
      </w:r>
      <w:r>
        <w:rPr>
          <w:rFonts w:ascii="Arial" w:hAnsi="Arial" w:cs="Arial"/>
          <w:b/>
          <w:sz w:val="24"/>
          <w:szCs w:val="24"/>
        </w:rPr>
        <w:t>-202</w:t>
      </w:r>
      <w:r w:rsidR="00B41596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1D877BD" w14:textId="77777777" w:rsidR="009916B6" w:rsidRDefault="009916B6" w:rsidP="009916B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14:paraId="187670CB" w14:textId="6B1B6219" w:rsidR="00682D0D" w:rsidRPr="009916B6" w:rsidRDefault="00682D0D" w:rsidP="004B1EE1">
      <w:pPr>
        <w:jc w:val="center"/>
        <w:rPr>
          <w:rFonts w:ascii="Arial" w:hAnsi="Arial" w:cs="Arial"/>
          <w:b/>
          <w:sz w:val="24"/>
          <w:szCs w:val="24"/>
        </w:rPr>
      </w:pPr>
      <w:r w:rsidRPr="009916B6">
        <w:rPr>
          <w:rFonts w:ascii="Arial" w:hAnsi="Arial" w:cs="Arial"/>
          <w:b/>
          <w:sz w:val="24"/>
          <w:szCs w:val="24"/>
        </w:rPr>
        <w:t xml:space="preserve">REQUEST FOR INFORMATION REGARDING </w:t>
      </w:r>
      <w:r w:rsidR="00B41596" w:rsidRPr="00B41596">
        <w:rPr>
          <w:rFonts w:ascii="Arial" w:hAnsi="Arial" w:cs="Arial"/>
          <w:b/>
          <w:sz w:val="24"/>
          <w:szCs w:val="24"/>
          <w:lang w:val="en-GB"/>
        </w:rPr>
        <w:t>INDUSTRY PLAYERS FOR THE SURGICAL AID FOR MEDICAL MALE CIRCUMCISION</w:t>
      </w:r>
      <w:r w:rsidRPr="009916B6">
        <w:rPr>
          <w:rFonts w:ascii="Arial" w:hAnsi="Arial" w:cs="Arial"/>
          <w:b/>
          <w:sz w:val="24"/>
          <w:szCs w:val="24"/>
        </w:rPr>
        <w:t xml:space="preserve"> </w:t>
      </w:r>
    </w:p>
    <w:p w14:paraId="12D1DB37" w14:textId="77777777" w:rsidR="00682D0D" w:rsidRDefault="009916B6" w:rsidP="009916B6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__________________________________________</w:t>
      </w:r>
    </w:p>
    <w:p w14:paraId="25D7F028" w14:textId="58D51262" w:rsidR="009916B6" w:rsidRDefault="0015231D" w:rsidP="00EE462C">
      <w:pPr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24"/>
          <w:szCs w:val="24"/>
        </w:rPr>
        <w:t>ANNEXURE A: TECHNICAL SPECIFICATION – SURGICAL AID FOR MEDICAL MALE CIRCUMCISION</w:t>
      </w:r>
    </w:p>
    <w:p w14:paraId="68250645" w14:textId="77777777" w:rsidR="00F96341" w:rsidRPr="00BE13C5" w:rsidRDefault="004B1EE1" w:rsidP="009916B6">
      <w:pPr>
        <w:rPr>
          <w:rFonts w:ascii="Arial" w:hAnsi="Arial" w:cs="Arial"/>
        </w:rPr>
      </w:pPr>
      <w:r w:rsidRPr="00BE13C5">
        <w:rPr>
          <w:rFonts w:ascii="Arial" w:hAnsi="Arial" w:cs="Arial"/>
        </w:rPr>
        <w:br w:type="page"/>
      </w:r>
    </w:p>
    <w:p w14:paraId="75416B7C" w14:textId="301906D6" w:rsidR="000F310D" w:rsidRPr="00BE13C5" w:rsidRDefault="0015231D" w:rsidP="00853A91">
      <w:pPr>
        <w:pStyle w:val="Heading1"/>
        <w:numPr>
          <w:ilvl w:val="0"/>
          <w:numId w:val="0"/>
        </w:numPr>
        <w:spacing w:before="120" w:after="240"/>
        <w:ind w:left="851"/>
        <w:rPr>
          <w:rFonts w:ascii="Arial" w:eastAsia="Times New Roman" w:hAnsi="Arial" w:cs="Arial"/>
          <w:bCs w:val="0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Cs w:val="0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  <w:lastRenderedPageBreak/>
        <w:t>technical specification: surgical aid for medical male circumcision</w:t>
      </w:r>
    </w:p>
    <w:p w14:paraId="2EA1D425" w14:textId="6BA4420F" w:rsidR="0015231D" w:rsidRDefault="0015231D" w:rsidP="0015231D">
      <w:pPr>
        <w:ind w:left="851"/>
        <w:rPr>
          <w:b/>
          <w:bCs/>
        </w:rPr>
      </w:pPr>
      <w:r>
        <w:t xml:space="preserve">Bidders are requested to provide input to each element indicated here under. The following specification is included in the WHO under the </w:t>
      </w:r>
      <w:r w:rsidRPr="00B90066">
        <w:rPr>
          <w:b/>
          <w:bCs/>
        </w:rPr>
        <w:t>“Framework for Clinical Evaluation of Devices for Male Circumcision”:</w:t>
      </w:r>
    </w:p>
    <w:tbl>
      <w:tblPr>
        <w:tblStyle w:val="TableGrid"/>
        <w:tblW w:w="0" w:type="auto"/>
        <w:tblInd w:w="851" w:type="dxa"/>
        <w:tblLook w:val="04A0" w:firstRow="1" w:lastRow="0" w:firstColumn="1" w:lastColumn="0" w:noHBand="0" w:noVBand="1"/>
      </w:tblPr>
      <w:tblGrid>
        <w:gridCol w:w="3397"/>
        <w:gridCol w:w="8702"/>
      </w:tblGrid>
      <w:tr w:rsidR="00853A91" w14:paraId="00568267" w14:textId="77777777" w:rsidTr="00853A91">
        <w:tc>
          <w:tcPr>
            <w:tcW w:w="3397" w:type="dxa"/>
            <w:shd w:val="clear" w:color="auto" w:fill="C00000"/>
          </w:tcPr>
          <w:p w14:paraId="008ACF3C" w14:textId="1FDBFFF3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Name of Bidder:</w:t>
            </w:r>
          </w:p>
        </w:tc>
        <w:tc>
          <w:tcPr>
            <w:tcW w:w="8702" w:type="dxa"/>
          </w:tcPr>
          <w:p w14:paraId="683CD223" w14:textId="77777777" w:rsidR="00853A91" w:rsidRDefault="00853A91" w:rsidP="00853A91"/>
        </w:tc>
      </w:tr>
      <w:tr w:rsidR="00853A91" w14:paraId="19AC9631" w14:textId="77777777" w:rsidTr="00853A91">
        <w:tc>
          <w:tcPr>
            <w:tcW w:w="3397" w:type="dxa"/>
            <w:shd w:val="clear" w:color="auto" w:fill="C00000"/>
          </w:tcPr>
          <w:p w14:paraId="11D567C3" w14:textId="55F6C300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Address:</w:t>
            </w:r>
          </w:p>
        </w:tc>
        <w:tc>
          <w:tcPr>
            <w:tcW w:w="8702" w:type="dxa"/>
          </w:tcPr>
          <w:p w14:paraId="42FA5C1D" w14:textId="77777777" w:rsidR="00853A91" w:rsidRDefault="00853A91" w:rsidP="00853A91"/>
        </w:tc>
      </w:tr>
      <w:tr w:rsidR="00853A91" w14:paraId="4EA7B3CC" w14:textId="77777777" w:rsidTr="00853A91">
        <w:tc>
          <w:tcPr>
            <w:tcW w:w="3397" w:type="dxa"/>
            <w:shd w:val="clear" w:color="auto" w:fill="C00000"/>
          </w:tcPr>
          <w:p w14:paraId="0D0A90B3" w14:textId="76A3B9E7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Contact Person Name:</w:t>
            </w:r>
          </w:p>
        </w:tc>
        <w:tc>
          <w:tcPr>
            <w:tcW w:w="8702" w:type="dxa"/>
          </w:tcPr>
          <w:p w14:paraId="695DCDA9" w14:textId="77777777" w:rsidR="00853A91" w:rsidRDefault="00853A91" w:rsidP="00853A91"/>
        </w:tc>
      </w:tr>
      <w:tr w:rsidR="00853A91" w14:paraId="01BB0F7A" w14:textId="77777777" w:rsidTr="00853A91">
        <w:tc>
          <w:tcPr>
            <w:tcW w:w="3397" w:type="dxa"/>
            <w:shd w:val="clear" w:color="auto" w:fill="C00000"/>
          </w:tcPr>
          <w:p w14:paraId="12A96610" w14:textId="021FCA22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Contact Telephone and Cellphone</w:t>
            </w:r>
          </w:p>
        </w:tc>
        <w:tc>
          <w:tcPr>
            <w:tcW w:w="8702" w:type="dxa"/>
          </w:tcPr>
          <w:p w14:paraId="07BD3C32" w14:textId="77777777" w:rsidR="00853A91" w:rsidRDefault="00853A91" w:rsidP="00853A91"/>
        </w:tc>
      </w:tr>
      <w:tr w:rsidR="00853A91" w14:paraId="7B38B3D6" w14:textId="77777777" w:rsidTr="00853A91">
        <w:tc>
          <w:tcPr>
            <w:tcW w:w="3397" w:type="dxa"/>
            <w:shd w:val="clear" w:color="auto" w:fill="C00000"/>
          </w:tcPr>
          <w:p w14:paraId="1F918CB0" w14:textId="7339D238" w:rsidR="00853A91" w:rsidRPr="00853A91" w:rsidRDefault="00853A91" w:rsidP="00853A91">
            <w:pPr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</w:p>
        </w:tc>
        <w:tc>
          <w:tcPr>
            <w:tcW w:w="8702" w:type="dxa"/>
          </w:tcPr>
          <w:p w14:paraId="2DCF0D29" w14:textId="77777777" w:rsidR="00853A91" w:rsidRDefault="00853A91" w:rsidP="00853A91"/>
        </w:tc>
      </w:tr>
      <w:tr w:rsidR="00853A91" w14:paraId="07672753" w14:textId="77777777" w:rsidTr="00853A91">
        <w:tc>
          <w:tcPr>
            <w:tcW w:w="3397" w:type="dxa"/>
            <w:shd w:val="clear" w:color="auto" w:fill="C00000"/>
          </w:tcPr>
          <w:p w14:paraId="224D2779" w14:textId="72D841F0" w:rsidR="00853A91" w:rsidRPr="00853A91" w:rsidRDefault="00853A91" w:rsidP="00853A91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</w:tc>
        <w:tc>
          <w:tcPr>
            <w:tcW w:w="8702" w:type="dxa"/>
          </w:tcPr>
          <w:p w14:paraId="04F007C8" w14:textId="77777777" w:rsidR="00853A91" w:rsidRDefault="00853A91" w:rsidP="00853A91"/>
        </w:tc>
      </w:tr>
    </w:tbl>
    <w:p w14:paraId="1154585A" w14:textId="77777777" w:rsidR="0015231D" w:rsidRDefault="0015231D" w:rsidP="0015231D">
      <w:pPr>
        <w:rPr>
          <w:rFonts w:eastAsia="Times New Roman"/>
          <w:b/>
          <w:bCs/>
        </w:rPr>
      </w:pP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567"/>
        <w:gridCol w:w="6520"/>
        <w:gridCol w:w="4962"/>
      </w:tblGrid>
      <w:tr w:rsidR="0015231D" w:rsidRPr="00853A91" w14:paraId="77BDEF93" w14:textId="77777777" w:rsidTr="00853A91">
        <w:trPr>
          <w:trHeight w:val="526"/>
        </w:trPr>
        <w:tc>
          <w:tcPr>
            <w:tcW w:w="7087" w:type="dxa"/>
            <w:gridSpan w:val="2"/>
            <w:shd w:val="clear" w:color="auto" w:fill="C00000"/>
          </w:tcPr>
          <w:p w14:paraId="768863F4" w14:textId="5863A9B8" w:rsidR="0015231D" w:rsidRPr="00853A91" w:rsidRDefault="00853A91" w:rsidP="0064245A">
            <w:pPr>
              <w:rPr>
                <w:rFonts w:eastAsia="Times New Roman"/>
                <w:b/>
                <w:bCs/>
              </w:rPr>
            </w:pPr>
            <w:r w:rsidRPr="00853A91">
              <w:rPr>
                <w:rFonts w:eastAsia="Times New Roman"/>
                <w:b/>
                <w:bCs/>
              </w:rPr>
              <w:t xml:space="preserve">Detailed Specification </w:t>
            </w:r>
          </w:p>
        </w:tc>
        <w:tc>
          <w:tcPr>
            <w:tcW w:w="4962" w:type="dxa"/>
            <w:shd w:val="clear" w:color="auto" w:fill="C00000"/>
          </w:tcPr>
          <w:p w14:paraId="696F8E96" w14:textId="7AE71FD7" w:rsidR="0015231D" w:rsidRPr="00853A91" w:rsidRDefault="00853A91" w:rsidP="0064245A">
            <w:pPr>
              <w:rPr>
                <w:rFonts w:eastAsia="Times New Roman"/>
                <w:b/>
                <w:bCs/>
              </w:rPr>
            </w:pPr>
            <w:r w:rsidRPr="00853A91">
              <w:rPr>
                <w:rFonts w:eastAsia="Times New Roman"/>
                <w:b/>
                <w:bCs/>
              </w:rPr>
              <w:t xml:space="preserve">Comments </w:t>
            </w:r>
            <w:r>
              <w:rPr>
                <w:rFonts w:eastAsia="Times New Roman"/>
                <w:b/>
                <w:bCs/>
              </w:rPr>
              <w:t>o</w:t>
            </w:r>
            <w:r w:rsidRPr="00853A91">
              <w:rPr>
                <w:rFonts w:eastAsia="Times New Roman"/>
                <w:b/>
                <w:bCs/>
              </w:rPr>
              <w:t>n the Specification</w:t>
            </w:r>
          </w:p>
        </w:tc>
      </w:tr>
      <w:tr w:rsidR="0015231D" w14:paraId="6F9EF8F4" w14:textId="77777777" w:rsidTr="0015231D">
        <w:tc>
          <w:tcPr>
            <w:tcW w:w="567" w:type="dxa"/>
          </w:tcPr>
          <w:p w14:paraId="6BCE1E0E" w14:textId="77777777" w:rsidR="0015231D" w:rsidRPr="00F63A02" w:rsidRDefault="0015231D" w:rsidP="006424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6520" w:type="dxa"/>
          </w:tcPr>
          <w:p w14:paraId="5D63E31D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F63A02">
              <w:rPr>
                <w:rFonts w:eastAsia="Times New Roman"/>
              </w:rPr>
              <w:t>Device should minimize cross infection by preventing reuse of non-sterile material (be disposable and auto-destruct).</w:t>
            </w:r>
          </w:p>
        </w:tc>
        <w:tc>
          <w:tcPr>
            <w:tcW w:w="4962" w:type="dxa"/>
          </w:tcPr>
          <w:p w14:paraId="5C0CBC41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13A78932" w14:textId="77777777" w:rsidTr="0015231D">
        <w:tc>
          <w:tcPr>
            <w:tcW w:w="567" w:type="dxa"/>
          </w:tcPr>
          <w:p w14:paraId="40C1A5B2" w14:textId="77777777" w:rsidR="0015231D" w:rsidRPr="00F63A02" w:rsidRDefault="0015231D" w:rsidP="006424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6520" w:type="dxa"/>
          </w:tcPr>
          <w:p w14:paraId="5FFE7DA5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F63A02">
              <w:rPr>
                <w:rFonts w:eastAsia="Times New Roman"/>
              </w:rPr>
              <w:t xml:space="preserve">The capability of the manufacturer to produce and deliver the required quantities of product is a major </w:t>
            </w:r>
            <w:r w:rsidRPr="00F63A02">
              <w:t xml:space="preserve">issue. </w:t>
            </w:r>
          </w:p>
        </w:tc>
        <w:tc>
          <w:tcPr>
            <w:tcW w:w="4962" w:type="dxa"/>
          </w:tcPr>
          <w:p w14:paraId="412716EE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1B701083" w14:textId="77777777" w:rsidTr="0015231D">
        <w:tc>
          <w:tcPr>
            <w:tcW w:w="567" w:type="dxa"/>
          </w:tcPr>
          <w:p w14:paraId="1D4709C0" w14:textId="77777777" w:rsidR="0015231D" w:rsidRPr="00F63A02" w:rsidRDefault="0015231D" w:rsidP="0064245A">
            <w:r>
              <w:t>3.</w:t>
            </w:r>
          </w:p>
        </w:tc>
        <w:tc>
          <w:tcPr>
            <w:tcW w:w="6520" w:type="dxa"/>
          </w:tcPr>
          <w:p w14:paraId="494DC246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F63A02">
              <w:t xml:space="preserve">The stability and financial resources of the manufacturer are of </w:t>
            </w:r>
            <w:proofErr w:type="gramStart"/>
            <w:r w:rsidRPr="00F63A02">
              <w:t>concern, since</w:t>
            </w:r>
            <w:proofErr w:type="gramEnd"/>
            <w:r w:rsidRPr="00F63A02">
              <w:t xml:space="preserve"> it would take time to find an alternate manufacturer of a device if the manufacturer were to cease to trade. </w:t>
            </w:r>
          </w:p>
        </w:tc>
        <w:tc>
          <w:tcPr>
            <w:tcW w:w="4962" w:type="dxa"/>
          </w:tcPr>
          <w:p w14:paraId="4722C1C2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017C4441" w14:textId="77777777" w:rsidTr="0015231D">
        <w:tc>
          <w:tcPr>
            <w:tcW w:w="567" w:type="dxa"/>
          </w:tcPr>
          <w:p w14:paraId="35362DAF" w14:textId="77777777" w:rsidR="0015231D" w:rsidRPr="00F63A02" w:rsidRDefault="0015231D" w:rsidP="0064245A">
            <w:r>
              <w:t>4.</w:t>
            </w:r>
          </w:p>
        </w:tc>
        <w:tc>
          <w:tcPr>
            <w:tcW w:w="6520" w:type="dxa"/>
          </w:tcPr>
          <w:p w14:paraId="7A835FF9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F63A02">
              <w:t xml:space="preserve">Patents are also a consideration. </w:t>
            </w:r>
          </w:p>
        </w:tc>
        <w:tc>
          <w:tcPr>
            <w:tcW w:w="4962" w:type="dxa"/>
          </w:tcPr>
          <w:p w14:paraId="1D05C5A6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68156124" w14:textId="77777777" w:rsidTr="0015231D">
        <w:tc>
          <w:tcPr>
            <w:tcW w:w="567" w:type="dxa"/>
          </w:tcPr>
          <w:p w14:paraId="17532804" w14:textId="77777777" w:rsidR="0015231D" w:rsidRPr="00F63A02" w:rsidRDefault="0015231D" w:rsidP="0064245A">
            <w:r>
              <w:t>5.</w:t>
            </w:r>
          </w:p>
        </w:tc>
        <w:tc>
          <w:tcPr>
            <w:tcW w:w="6520" w:type="dxa"/>
          </w:tcPr>
          <w:p w14:paraId="6C32CFFB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F63A02">
              <w:t xml:space="preserve">Any purchasing or supply agreement with the manufacturer should include requirements that the manufacturer give notification if production is interrupted </w:t>
            </w:r>
            <w:proofErr w:type="gramStart"/>
            <w:r w:rsidRPr="00F63A02">
              <w:t>and also</w:t>
            </w:r>
            <w:proofErr w:type="gramEnd"/>
            <w:r w:rsidRPr="00F63A02">
              <w:t xml:space="preserve"> contingency plans if supply is interrupted for an extended period or permanently stopped. </w:t>
            </w:r>
          </w:p>
        </w:tc>
        <w:tc>
          <w:tcPr>
            <w:tcW w:w="4962" w:type="dxa"/>
          </w:tcPr>
          <w:p w14:paraId="7461D42B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06058353" w14:textId="77777777" w:rsidTr="0015231D">
        <w:tc>
          <w:tcPr>
            <w:tcW w:w="567" w:type="dxa"/>
          </w:tcPr>
          <w:p w14:paraId="173C9519" w14:textId="77777777" w:rsidR="0015231D" w:rsidRPr="00F63A02" w:rsidRDefault="0015231D" w:rsidP="0064245A">
            <w:r>
              <w:t>6.</w:t>
            </w:r>
          </w:p>
        </w:tc>
        <w:tc>
          <w:tcPr>
            <w:tcW w:w="6520" w:type="dxa"/>
          </w:tcPr>
          <w:p w14:paraId="0A308C98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F63A02">
              <w:t xml:space="preserve">If a </w:t>
            </w:r>
            <w:proofErr w:type="spellStart"/>
            <w:r w:rsidRPr="00F63A02">
              <w:t>programme</w:t>
            </w:r>
            <w:proofErr w:type="spellEnd"/>
            <w:r w:rsidRPr="00F63A02">
              <w:t xml:space="preserve"> of male circumcision for HIV prevention will use one or more devices, it is essential to ensure a suitably resourced and reliable supply chain. Temporary stock-outs could undermine the </w:t>
            </w:r>
            <w:proofErr w:type="spellStart"/>
            <w:r w:rsidRPr="00F63A02">
              <w:t>programme</w:t>
            </w:r>
            <w:proofErr w:type="spellEnd"/>
            <w:r w:rsidRPr="00F63A02">
              <w:t xml:space="preserve"> and substantially raise costs.</w:t>
            </w:r>
          </w:p>
        </w:tc>
        <w:tc>
          <w:tcPr>
            <w:tcW w:w="4962" w:type="dxa"/>
          </w:tcPr>
          <w:p w14:paraId="038E52A7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0936D2D9" w14:textId="77777777" w:rsidTr="0015231D">
        <w:tc>
          <w:tcPr>
            <w:tcW w:w="567" w:type="dxa"/>
          </w:tcPr>
          <w:p w14:paraId="1C8BB28A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7.</w:t>
            </w:r>
          </w:p>
        </w:tc>
        <w:tc>
          <w:tcPr>
            <w:tcW w:w="6520" w:type="dxa"/>
          </w:tcPr>
          <w:p w14:paraId="364D1221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A148DC">
              <w:t xml:space="preserve">The device must be an aid to surgery or remain external to the body (not left in situ). Must be a non-invasive medical device classified as a surgical aid in terms of the World Health </w:t>
            </w:r>
            <w:proofErr w:type="spellStart"/>
            <w:r w:rsidRPr="00A148DC">
              <w:t>Organisation</w:t>
            </w:r>
            <w:proofErr w:type="spellEnd"/>
            <w:r w:rsidRPr="00A148DC">
              <w:t xml:space="preserve"> definition per the </w:t>
            </w:r>
            <w:r w:rsidRPr="00A148DC">
              <w:rPr>
                <w:rFonts w:cs="Calibri"/>
              </w:rPr>
              <w:t xml:space="preserve">Framework for Clinical Evaluation of Devices for Male Circumcision. It must be classified as a class A medical device in accordance with the Global Harmonization Task Force (GHTF)/ International Medical Devices Regulators Forum (IMDRF) Principles of Medical Devices Classification. It must be transient and remain on the body for a short time during the circumcision procedure. </w:t>
            </w:r>
          </w:p>
        </w:tc>
        <w:tc>
          <w:tcPr>
            <w:tcW w:w="4962" w:type="dxa"/>
          </w:tcPr>
          <w:p w14:paraId="45BD4618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3EE137EB" w14:textId="77777777" w:rsidTr="0015231D">
        <w:trPr>
          <w:trHeight w:val="429"/>
        </w:trPr>
        <w:tc>
          <w:tcPr>
            <w:tcW w:w="567" w:type="dxa"/>
          </w:tcPr>
          <w:p w14:paraId="1743974A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8.</w:t>
            </w:r>
          </w:p>
        </w:tc>
        <w:tc>
          <w:tcPr>
            <w:tcW w:w="6520" w:type="dxa"/>
          </w:tcPr>
          <w:p w14:paraId="170FBE2A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A148DC">
              <w:t>The device locking mechanism must be difficult to override</w:t>
            </w:r>
          </w:p>
        </w:tc>
        <w:tc>
          <w:tcPr>
            <w:tcW w:w="4962" w:type="dxa"/>
          </w:tcPr>
          <w:p w14:paraId="51FF0149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3418F3D5" w14:textId="77777777" w:rsidTr="0015231D">
        <w:trPr>
          <w:trHeight w:val="1682"/>
        </w:trPr>
        <w:tc>
          <w:tcPr>
            <w:tcW w:w="567" w:type="dxa"/>
          </w:tcPr>
          <w:p w14:paraId="612B0983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9.</w:t>
            </w:r>
          </w:p>
        </w:tc>
        <w:tc>
          <w:tcPr>
            <w:tcW w:w="6520" w:type="dxa"/>
          </w:tcPr>
          <w:p w14:paraId="4B18C9F2" w14:textId="77777777" w:rsidR="0015231D" w:rsidRDefault="0015231D" w:rsidP="0064245A">
            <w:r w:rsidRPr="00C22B75">
              <w:t>The manufacturer/supplier must state the quantity of devices in stock for immediate supply</w:t>
            </w:r>
          </w:p>
          <w:p w14:paraId="11081D36" w14:textId="77777777" w:rsidR="0015231D" w:rsidRDefault="0015231D" w:rsidP="00853A91">
            <w:pPr>
              <w:pStyle w:val="ListParagraph"/>
              <w:numPr>
                <w:ilvl w:val="1"/>
                <w:numId w:val="4"/>
              </w:numPr>
              <w:ind w:left="524" w:hanging="283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Surgical Aids for </w:t>
            </w:r>
            <w:proofErr w:type="spellStart"/>
            <w:r>
              <w:rPr>
                <w:rFonts w:eastAsia="Times New Roman"/>
              </w:rPr>
              <w:t>paediatrics</w:t>
            </w:r>
            <w:proofErr w:type="spellEnd"/>
            <w:r>
              <w:rPr>
                <w:rFonts w:eastAsia="Times New Roman"/>
              </w:rPr>
              <w:t xml:space="preserve"> – for ages 10 to 14</w:t>
            </w:r>
          </w:p>
          <w:p w14:paraId="7F55615A" w14:textId="77777777" w:rsidR="0015231D" w:rsidRDefault="0015231D" w:rsidP="00853A91">
            <w:pPr>
              <w:pStyle w:val="ListParagraph"/>
              <w:numPr>
                <w:ilvl w:val="2"/>
                <w:numId w:val="4"/>
              </w:numPr>
              <w:ind w:left="524" w:hanging="283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Sizes 14;16;18;20 and 23 </w:t>
            </w:r>
          </w:p>
          <w:p w14:paraId="0984B781" w14:textId="77777777" w:rsidR="0015231D" w:rsidRPr="00C22B75" w:rsidRDefault="0015231D" w:rsidP="00853A91">
            <w:pPr>
              <w:pStyle w:val="ListParagraph"/>
              <w:numPr>
                <w:ilvl w:val="1"/>
                <w:numId w:val="4"/>
              </w:numPr>
              <w:ind w:left="524" w:hanging="283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Surgical Aids for adults – ages 15 and above </w:t>
            </w:r>
            <w:r w:rsidRPr="00C22B75">
              <w:rPr>
                <w:rFonts w:eastAsia="Times New Roman"/>
              </w:rPr>
              <w:t>Sizes 26;29;32;35 and 38</w:t>
            </w:r>
          </w:p>
        </w:tc>
        <w:tc>
          <w:tcPr>
            <w:tcW w:w="4962" w:type="dxa"/>
          </w:tcPr>
          <w:p w14:paraId="43808271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33204DAC" w14:textId="77777777" w:rsidTr="0015231D">
        <w:tc>
          <w:tcPr>
            <w:tcW w:w="567" w:type="dxa"/>
          </w:tcPr>
          <w:p w14:paraId="3C4EF07F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10.</w:t>
            </w:r>
          </w:p>
        </w:tc>
        <w:tc>
          <w:tcPr>
            <w:tcW w:w="6520" w:type="dxa"/>
          </w:tcPr>
          <w:p w14:paraId="3B6D01DE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DD52EC">
              <w:t xml:space="preserve">The manufacturer output/production capacity </w:t>
            </w:r>
          </w:p>
        </w:tc>
        <w:tc>
          <w:tcPr>
            <w:tcW w:w="4962" w:type="dxa"/>
          </w:tcPr>
          <w:p w14:paraId="5FED714C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48898873" w14:textId="77777777" w:rsidTr="0015231D">
        <w:tc>
          <w:tcPr>
            <w:tcW w:w="567" w:type="dxa"/>
          </w:tcPr>
          <w:p w14:paraId="795089E3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11.</w:t>
            </w:r>
          </w:p>
        </w:tc>
        <w:tc>
          <w:tcPr>
            <w:tcW w:w="6520" w:type="dxa"/>
          </w:tcPr>
          <w:p w14:paraId="21C6B178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DD52EC">
              <w:t>The manufacturer must have evidence of having trained health-care providers (mid-level providers) with the use of the device</w:t>
            </w:r>
          </w:p>
        </w:tc>
        <w:tc>
          <w:tcPr>
            <w:tcW w:w="4962" w:type="dxa"/>
          </w:tcPr>
          <w:p w14:paraId="5E930090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3AC0380E" w14:textId="77777777" w:rsidTr="0015231D">
        <w:tc>
          <w:tcPr>
            <w:tcW w:w="567" w:type="dxa"/>
          </w:tcPr>
          <w:p w14:paraId="5F449272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12.</w:t>
            </w:r>
          </w:p>
        </w:tc>
        <w:tc>
          <w:tcPr>
            <w:tcW w:w="6520" w:type="dxa"/>
          </w:tcPr>
          <w:p w14:paraId="64B3041E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DD52EC">
              <w:t xml:space="preserve">The manufacturer must be able to supply the device with the circumcision kit </w:t>
            </w:r>
          </w:p>
        </w:tc>
        <w:tc>
          <w:tcPr>
            <w:tcW w:w="4962" w:type="dxa"/>
          </w:tcPr>
          <w:p w14:paraId="42B1D188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6D580610" w14:textId="77777777" w:rsidTr="0015231D">
        <w:tc>
          <w:tcPr>
            <w:tcW w:w="567" w:type="dxa"/>
          </w:tcPr>
          <w:p w14:paraId="7B334F44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13.</w:t>
            </w:r>
          </w:p>
        </w:tc>
        <w:tc>
          <w:tcPr>
            <w:tcW w:w="6520" w:type="dxa"/>
          </w:tcPr>
          <w:p w14:paraId="7A74F044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DD52EC">
              <w:t xml:space="preserve">The manufacturer must hold a valid </w:t>
            </w:r>
            <w:proofErr w:type="spellStart"/>
            <w:r w:rsidRPr="00DD52EC">
              <w:t>licence</w:t>
            </w:r>
            <w:proofErr w:type="spellEnd"/>
            <w:r w:rsidRPr="00DD52EC">
              <w:t xml:space="preserve"> issued by the South African Health Product Regulatory Authority (SAHPRA)</w:t>
            </w:r>
          </w:p>
        </w:tc>
        <w:tc>
          <w:tcPr>
            <w:tcW w:w="4962" w:type="dxa"/>
          </w:tcPr>
          <w:p w14:paraId="7332579D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0290B35F" w14:textId="77777777" w:rsidTr="0015231D">
        <w:tc>
          <w:tcPr>
            <w:tcW w:w="567" w:type="dxa"/>
          </w:tcPr>
          <w:p w14:paraId="64ED8088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14.</w:t>
            </w:r>
          </w:p>
        </w:tc>
        <w:tc>
          <w:tcPr>
            <w:tcW w:w="6520" w:type="dxa"/>
          </w:tcPr>
          <w:p w14:paraId="0668D0D4" w14:textId="77777777" w:rsidR="0015231D" w:rsidRPr="00862AF2" w:rsidRDefault="0015231D" w:rsidP="0064245A">
            <w:pPr>
              <w:rPr>
                <w:rFonts w:eastAsia="Times New Roman"/>
                <w:b/>
                <w:bCs/>
              </w:rPr>
            </w:pPr>
            <w:r w:rsidRPr="00862AF2">
              <w:rPr>
                <w:rFonts w:eastAsia="Times New Roman"/>
                <w:b/>
                <w:bCs/>
              </w:rPr>
              <w:t>Manufacturer/supplier must state the status with the WHO prequalification process stating:</w:t>
            </w:r>
          </w:p>
          <w:p w14:paraId="7E200C4F" w14:textId="77777777" w:rsidR="0015231D" w:rsidRPr="00862AF2" w:rsidRDefault="0015231D" w:rsidP="00853A91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862AF2">
              <w:rPr>
                <w:rFonts w:eastAsia="Times New Roman"/>
              </w:rPr>
              <w:t>Confirmed WHO prequalification</w:t>
            </w:r>
          </w:p>
          <w:p w14:paraId="2E8534DA" w14:textId="77777777" w:rsidR="0015231D" w:rsidRPr="00862AF2" w:rsidRDefault="0015231D" w:rsidP="00853A91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862AF2">
              <w:rPr>
                <w:rFonts w:eastAsia="Times New Roman"/>
              </w:rPr>
              <w:t>Progress towards prequalification and mention:</w:t>
            </w:r>
          </w:p>
          <w:p w14:paraId="4749564D" w14:textId="77777777" w:rsidR="0015231D" w:rsidRPr="00862AF2" w:rsidRDefault="0015231D" w:rsidP="00853A91">
            <w:pPr>
              <w:numPr>
                <w:ilvl w:val="1"/>
                <w:numId w:val="5"/>
              </w:numPr>
              <w:rPr>
                <w:rFonts w:eastAsia="Times New Roman"/>
              </w:rPr>
            </w:pPr>
            <w:r w:rsidRPr="00862AF2">
              <w:rPr>
                <w:rFonts w:eastAsia="Times New Roman"/>
              </w:rPr>
              <w:t xml:space="preserve">Prescribed studies completed (manufacturers study, phase 1 and phase 2 country of origin and/or </w:t>
            </w:r>
            <w:proofErr w:type="spellStart"/>
            <w:r w:rsidRPr="00862AF2">
              <w:rPr>
                <w:rFonts w:eastAsia="Times New Roman"/>
              </w:rPr>
              <w:t>neighbouring</w:t>
            </w:r>
            <w:proofErr w:type="spellEnd"/>
            <w:r w:rsidRPr="00862AF2">
              <w:rPr>
                <w:rFonts w:eastAsia="Times New Roman"/>
              </w:rPr>
              <w:t xml:space="preserve"> country study and related dates as necessary) as prescribed by WHO </w:t>
            </w:r>
          </w:p>
          <w:p w14:paraId="6380B045" w14:textId="77777777" w:rsidR="0015231D" w:rsidRPr="00862AF2" w:rsidRDefault="0015231D" w:rsidP="00853A91">
            <w:pPr>
              <w:numPr>
                <w:ilvl w:val="1"/>
                <w:numId w:val="5"/>
              </w:numPr>
              <w:rPr>
                <w:rFonts w:eastAsia="Times New Roman"/>
              </w:rPr>
            </w:pPr>
            <w:r w:rsidRPr="00862AF2">
              <w:rPr>
                <w:rFonts w:eastAsia="Times New Roman"/>
              </w:rPr>
              <w:t>Application submitted to WHO</w:t>
            </w:r>
          </w:p>
          <w:p w14:paraId="5AF74146" w14:textId="77777777" w:rsidR="0015231D" w:rsidRPr="00862AF2" w:rsidRDefault="0015231D" w:rsidP="00853A91">
            <w:pPr>
              <w:numPr>
                <w:ilvl w:val="1"/>
                <w:numId w:val="5"/>
              </w:numPr>
              <w:rPr>
                <w:rFonts w:eastAsia="Times New Roman"/>
              </w:rPr>
            </w:pPr>
            <w:r w:rsidRPr="00862AF2">
              <w:rPr>
                <w:rFonts w:eastAsia="Times New Roman"/>
              </w:rPr>
              <w:t xml:space="preserve"> Status of correspondence with WHO</w:t>
            </w:r>
          </w:p>
          <w:p w14:paraId="5A8FFE15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  <w:p w14:paraId="61135BCB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  <w:p w14:paraId="3EB577BA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4962" w:type="dxa"/>
          </w:tcPr>
          <w:p w14:paraId="52BEF382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3CC9AAFC" w14:textId="77777777" w:rsidTr="0015231D">
        <w:tc>
          <w:tcPr>
            <w:tcW w:w="567" w:type="dxa"/>
          </w:tcPr>
          <w:p w14:paraId="043E01A2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15.</w:t>
            </w:r>
          </w:p>
        </w:tc>
        <w:tc>
          <w:tcPr>
            <w:tcW w:w="6520" w:type="dxa"/>
          </w:tcPr>
          <w:p w14:paraId="59D14738" w14:textId="77777777" w:rsidR="0015231D" w:rsidRPr="00D63BBE" w:rsidRDefault="0015231D" w:rsidP="0064245A">
            <w:pPr>
              <w:rPr>
                <w:rFonts w:eastAsia="Times New Roman"/>
                <w:b/>
                <w:bCs/>
              </w:rPr>
            </w:pPr>
            <w:r w:rsidRPr="00D63BBE">
              <w:rPr>
                <w:rFonts w:eastAsia="Times New Roman"/>
                <w:b/>
                <w:bCs/>
              </w:rPr>
              <w:t>Training of medical practitioners and level of cadre to train and include:</w:t>
            </w:r>
          </w:p>
          <w:p w14:paraId="4CA615FC" w14:textId="77777777" w:rsidR="0015231D" w:rsidRPr="00D63BBE" w:rsidRDefault="0015231D" w:rsidP="00853A91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D63BBE">
              <w:rPr>
                <w:rFonts w:eastAsia="Times New Roman"/>
              </w:rPr>
              <w:t>Method of training – training manual to be produced on demand</w:t>
            </w:r>
          </w:p>
          <w:p w14:paraId="1AA64F9F" w14:textId="77777777" w:rsidR="0015231D" w:rsidRPr="00D63BBE" w:rsidRDefault="0015231D" w:rsidP="00853A91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D63BBE">
              <w:rPr>
                <w:rFonts w:eastAsia="Times New Roman"/>
              </w:rPr>
              <w:t>Period of training – theory and practical</w:t>
            </w:r>
          </w:p>
          <w:p w14:paraId="79494FE3" w14:textId="77777777" w:rsidR="0015231D" w:rsidRDefault="0015231D" w:rsidP="00853A91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D63BBE">
              <w:rPr>
                <w:rFonts w:eastAsia="Times New Roman"/>
              </w:rPr>
              <w:t>Accreditation</w:t>
            </w:r>
          </w:p>
          <w:p w14:paraId="0C8AC276" w14:textId="77777777" w:rsidR="0015231D" w:rsidRDefault="0015231D" w:rsidP="00853A91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>Certification and CPD points</w:t>
            </w:r>
          </w:p>
          <w:p w14:paraId="4252DA3F" w14:textId="77777777" w:rsidR="0015231D" w:rsidRDefault="0015231D" w:rsidP="00853A91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>Cost of training.</w:t>
            </w:r>
          </w:p>
          <w:p w14:paraId="7F8B7142" w14:textId="77777777" w:rsidR="0015231D" w:rsidRPr="00D63BBE" w:rsidRDefault="0015231D" w:rsidP="00853A91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eastAsia="Times New Roman"/>
              </w:rPr>
            </w:pPr>
            <w:r w:rsidRPr="00D63BBE">
              <w:rPr>
                <w:rFonts w:eastAsia="Times New Roman"/>
              </w:rPr>
              <w:t>Commitment for continuous support and mentoring.</w:t>
            </w:r>
          </w:p>
          <w:p w14:paraId="2384F108" w14:textId="77777777" w:rsidR="0015231D" w:rsidRPr="00D63BBE" w:rsidRDefault="0015231D" w:rsidP="0064245A">
            <w:pPr>
              <w:rPr>
                <w:rFonts w:eastAsia="Times New Roman"/>
              </w:rPr>
            </w:pPr>
          </w:p>
          <w:p w14:paraId="3E1F83B8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4962" w:type="dxa"/>
          </w:tcPr>
          <w:p w14:paraId="5A0CEC14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</w:tbl>
    <w:p w14:paraId="57CC6BAC" w14:textId="77777777" w:rsidR="0015231D" w:rsidRPr="0015231D" w:rsidRDefault="0015231D" w:rsidP="0015231D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Times New Roman" w:hAnsi="Arial" w:cs="Arial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</w:pPr>
    </w:p>
    <w:p w14:paraId="49634363" w14:textId="77777777" w:rsidR="0015231D" w:rsidRPr="004727E5" w:rsidRDefault="0015231D" w:rsidP="00853A91">
      <w:pPr>
        <w:autoSpaceDE w:val="0"/>
        <w:autoSpaceDN w:val="0"/>
        <w:adjustRightInd w:val="0"/>
        <w:spacing w:before="120" w:after="120" w:line="360" w:lineRule="auto"/>
        <w:ind w:left="851"/>
        <w:jc w:val="both"/>
        <w:rPr>
          <w:rFonts w:ascii="Arial" w:eastAsia="Times New Roman" w:hAnsi="Arial" w:cs="Arial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</w:pPr>
    </w:p>
    <w:sectPr w:rsidR="0015231D" w:rsidRPr="004727E5" w:rsidSect="0015231D">
      <w:footerReference w:type="default" r:id="rId9"/>
      <w:pgSz w:w="15840" w:h="12240" w:orient="landscape"/>
      <w:pgMar w:top="1440" w:right="1440" w:bottom="1183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5756B" w14:textId="77777777" w:rsidR="005C632C" w:rsidRDefault="005C632C" w:rsidP="00417EAE">
      <w:pPr>
        <w:spacing w:after="0" w:line="240" w:lineRule="auto"/>
      </w:pPr>
      <w:r>
        <w:separator/>
      </w:r>
    </w:p>
  </w:endnote>
  <w:endnote w:type="continuationSeparator" w:id="0">
    <w:p w14:paraId="2836C107" w14:textId="77777777" w:rsidR="005C632C" w:rsidRDefault="005C632C" w:rsidP="00417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39590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5D52A" w14:textId="58EBF1C4" w:rsidR="004B21D7" w:rsidRDefault="004B21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5B6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CF8773" w14:textId="77777777" w:rsidR="004B21D7" w:rsidRDefault="004B2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6EA32" w14:textId="77777777" w:rsidR="005C632C" w:rsidRDefault="005C632C" w:rsidP="00417EAE">
      <w:pPr>
        <w:spacing w:after="0" w:line="240" w:lineRule="auto"/>
      </w:pPr>
      <w:r>
        <w:separator/>
      </w:r>
    </w:p>
  </w:footnote>
  <w:footnote w:type="continuationSeparator" w:id="0">
    <w:p w14:paraId="79FDCA29" w14:textId="77777777" w:rsidR="005C632C" w:rsidRDefault="005C632C" w:rsidP="00417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C5E13"/>
    <w:multiLevelType w:val="hybridMultilevel"/>
    <w:tmpl w:val="912475A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277F6"/>
    <w:multiLevelType w:val="hybridMultilevel"/>
    <w:tmpl w:val="7ABAC8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07F79"/>
    <w:multiLevelType w:val="hybridMultilevel"/>
    <w:tmpl w:val="4140C09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4" w15:restartNumberingAfterBreak="0">
    <w:nsid w:val="66F47B96"/>
    <w:multiLevelType w:val="multilevel"/>
    <w:tmpl w:val="2FE23CF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color w:val="auto"/>
        <w:sz w:val="2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6DB7395"/>
    <w:multiLevelType w:val="hybridMultilevel"/>
    <w:tmpl w:val="55BEF342"/>
    <w:lvl w:ilvl="0" w:tplc="FFFFFFFF">
      <w:start w:val="1"/>
      <w:numFmt w:val="bullet"/>
      <w:pStyle w:val="Bullet1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num w:numId="1" w16cid:durableId="1625110980">
    <w:abstractNumId w:val="4"/>
  </w:num>
  <w:num w:numId="2" w16cid:durableId="619268530">
    <w:abstractNumId w:val="5"/>
  </w:num>
  <w:num w:numId="3" w16cid:durableId="1798521057">
    <w:abstractNumId w:val="3"/>
  </w:num>
  <w:num w:numId="4" w16cid:durableId="2055276900">
    <w:abstractNumId w:val="1"/>
  </w:num>
  <w:num w:numId="5" w16cid:durableId="1955987948">
    <w:abstractNumId w:val="2"/>
  </w:num>
  <w:num w:numId="6" w16cid:durableId="199486876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EE1"/>
    <w:rsid w:val="00005BE1"/>
    <w:rsid w:val="00007B5D"/>
    <w:rsid w:val="00022B0C"/>
    <w:rsid w:val="0002493B"/>
    <w:rsid w:val="0003114D"/>
    <w:rsid w:val="00035068"/>
    <w:rsid w:val="00044833"/>
    <w:rsid w:val="00055ED4"/>
    <w:rsid w:val="000563E8"/>
    <w:rsid w:val="0006098C"/>
    <w:rsid w:val="0008087F"/>
    <w:rsid w:val="0008621E"/>
    <w:rsid w:val="000910A7"/>
    <w:rsid w:val="00094206"/>
    <w:rsid w:val="000959A3"/>
    <w:rsid w:val="00096E64"/>
    <w:rsid w:val="000A0243"/>
    <w:rsid w:val="000A2EF1"/>
    <w:rsid w:val="000A722B"/>
    <w:rsid w:val="000B1C9F"/>
    <w:rsid w:val="000C183A"/>
    <w:rsid w:val="000C1E9E"/>
    <w:rsid w:val="000D2DCE"/>
    <w:rsid w:val="000D5596"/>
    <w:rsid w:val="000D71CA"/>
    <w:rsid w:val="000D7A2A"/>
    <w:rsid w:val="000E091B"/>
    <w:rsid w:val="000E474E"/>
    <w:rsid w:val="000E734E"/>
    <w:rsid w:val="000F310D"/>
    <w:rsid w:val="00101C20"/>
    <w:rsid w:val="00110EC4"/>
    <w:rsid w:val="0011256A"/>
    <w:rsid w:val="00115117"/>
    <w:rsid w:val="001202C3"/>
    <w:rsid w:val="00123745"/>
    <w:rsid w:val="001249A6"/>
    <w:rsid w:val="00127879"/>
    <w:rsid w:val="00130A5B"/>
    <w:rsid w:val="00131F6C"/>
    <w:rsid w:val="00150D48"/>
    <w:rsid w:val="0015231D"/>
    <w:rsid w:val="00156321"/>
    <w:rsid w:val="00180B18"/>
    <w:rsid w:val="00180E5E"/>
    <w:rsid w:val="001918E5"/>
    <w:rsid w:val="001960DB"/>
    <w:rsid w:val="001A6A99"/>
    <w:rsid w:val="001A7093"/>
    <w:rsid w:val="001A7135"/>
    <w:rsid w:val="001B7F0E"/>
    <w:rsid w:val="001C45A2"/>
    <w:rsid w:val="001C79DC"/>
    <w:rsid w:val="001D282E"/>
    <w:rsid w:val="001D5C42"/>
    <w:rsid w:val="001D68B0"/>
    <w:rsid w:val="001E1DE8"/>
    <w:rsid w:val="001E5107"/>
    <w:rsid w:val="001E5ABA"/>
    <w:rsid w:val="001E6DB7"/>
    <w:rsid w:val="001F5F93"/>
    <w:rsid w:val="002028F8"/>
    <w:rsid w:val="00203798"/>
    <w:rsid w:val="00236305"/>
    <w:rsid w:val="00242867"/>
    <w:rsid w:val="002446B9"/>
    <w:rsid w:val="00246831"/>
    <w:rsid w:val="00246E42"/>
    <w:rsid w:val="00253D69"/>
    <w:rsid w:val="00253F09"/>
    <w:rsid w:val="002558C3"/>
    <w:rsid w:val="0026097F"/>
    <w:rsid w:val="00260E07"/>
    <w:rsid w:val="002621C0"/>
    <w:rsid w:val="002624EE"/>
    <w:rsid w:val="00264A3F"/>
    <w:rsid w:val="002820C5"/>
    <w:rsid w:val="00282F82"/>
    <w:rsid w:val="00285260"/>
    <w:rsid w:val="002869CD"/>
    <w:rsid w:val="0028778F"/>
    <w:rsid w:val="0029170F"/>
    <w:rsid w:val="002935DF"/>
    <w:rsid w:val="002A114B"/>
    <w:rsid w:val="002A2691"/>
    <w:rsid w:val="002B1AC8"/>
    <w:rsid w:val="002B270D"/>
    <w:rsid w:val="002B373A"/>
    <w:rsid w:val="002C0368"/>
    <w:rsid w:val="002D06DF"/>
    <w:rsid w:val="002D5BBF"/>
    <w:rsid w:val="002E4062"/>
    <w:rsid w:val="002E6732"/>
    <w:rsid w:val="002F00AE"/>
    <w:rsid w:val="002F5D19"/>
    <w:rsid w:val="002F6428"/>
    <w:rsid w:val="00303419"/>
    <w:rsid w:val="00304187"/>
    <w:rsid w:val="00304607"/>
    <w:rsid w:val="00304EF1"/>
    <w:rsid w:val="003323CB"/>
    <w:rsid w:val="003351A2"/>
    <w:rsid w:val="00344EE7"/>
    <w:rsid w:val="00345933"/>
    <w:rsid w:val="003503BF"/>
    <w:rsid w:val="00353C75"/>
    <w:rsid w:val="00362569"/>
    <w:rsid w:val="00370C61"/>
    <w:rsid w:val="00376CEE"/>
    <w:rsid w:val="00390B75"/>
    <w:rsid w:val="003946A7"/>
    <w:rsid w:val="00394C3F"/>
    <w:rsid w:val="00396DDF"/>
    <w:rsid w:val="003A104C"/>
    <w:rsid w:val="003A44E1"/>
    <w:rsid w:val="003B0181"/>
    <w:rsid w:val="003B048C"/>
    <w:rsid w:val="003C0494"/>
    <w:rsid w:val="003C0AA7"/>
    <w:rsid w:val="003C4E8A"/>
    <w:rsid w:val="003D3865"/>
    <w:rsid w:val="003D659C"/>
    <w:rsid w:val="003D65AF"/>
    <w:rsid w:val="003E1710"/>
    <w:rsid w:val="003E55C8"/>
    <w:rsid w:val="003E7129"/>
    <w:rsid w:val="003E7E29"/>
    <w:rsid w:val="003F38A6"/>
    <w:rsid w:val="00402868"/>
    <w:rsid w:val="004029CF"/>
    <w:rsid w:val="00403D5C"/>
    <w:rsid w:val="00411167"/>
    <w:rsid w:val="00411EA0"/>
    <w:rsid w:val="0041335F"/>
    <w:rsid w:val="00417EAE"/>
    <w:rsid w:val="004211A3"/>
    <w:rsid w:val="00421B41"/>
    <w:rsid w:val="004260B9"/>
    <w:rsid w:val="0043563C"/>
    <w:rsid w:val="00444479"/>
    <w:rsid w:val="0045108A"/>
    <w:rsid w:val="00452781"/>
    <w:rsid w:val="004611DA"/>
    <w:rsid w:val="00461E10"/>
    <w:rsid w:val="004664D0"/>
    <w:rsid w:val="00466E52"/>
    <w:rsid w:val="004700B7"/>
    <w:rsid w:val="00471426"/>
    <w:rsid w:val="00472591"/>
    <w:rsid w:val="004727E5"/>
    <w:rsid w:val="004734F4"/>
    <w:rsid w:val="004763DE"/>
    <w:rsid w:val="00485E79"/>
    <w:rsid w:val="00487CE3"/>
    <w:rsid w:val="0049330F"/>
    <w:rsid w:val="00493885"/>
    <w:rsid w:val="00495B68"/>
    <w:rsid w:val="004A3AFB"/>
    <w:rsid w:val="004A71A4"/>
    <w:rsid w:val="004B1EE1"/>
    <w:rsid w:val="004B21D7"/>
    <w:rsid w:val="004B3258"/>
    <w:rsid w:val="004B5A9A"/>
    <w:rsid w:val="004C069F"/>
    <w:rsid w:val="004C3EC0"/>
    <w:rsid w:val="004C60BE"/>
    <w:rsid w:val="004D3186"/>
    <w:rsid w:val="004F0F88"/>
    <w:rsid w:val="004F169C"/>
    <w:rsid w:val="004F631A"/>
    <w:rsid w:val="00502745"/>
    <w:rsid w:val="00510CC1"/>
    <w:rsid w:val="005119B1"/>
    <w:rsid w:val="00512F71"/>
    <w:rsid w:val="00520942"/>
    <w:rsid w:val="005319E9"/>
    <w:rsid w:val="00536F2D"/>
    <w:rsid w:val="00542CCC"/>
    <w:rsid w:val="0055678A"/>
    <w:rsid w:val="00556DD9"/>
    <w:rsid w:val="00570141"/>
    <w:rsid w:val="005734A5"/>
    <w:rsid w:val="00591F77"/>
    <w:rsid w:val="005A4993"/>
    <w:rsid w:val="005B1DF6"/>
    <w:rsid w:val="005C2A0B"/>
    <w:rsid w:val="005C4144"/>
    <w:rsid w:val="005C632C"/>
    <w:rsid w:val="005D3BA4"/>
    <w:rsid w:val="005D53E4"/>
    <w:rsid w:val="005F02E8"/>
    <w:rsid w:val="005F7C21"/>
    <w:rsid w:val="0060282E"/>
    <w:rsid w:val="00607678"/>
    <w:rsid w:val="006101C9"/>
    <w:rsid w:val="00613C87"/>
    <w:rsid w:val="006225C3"/>
    <w:rsid w:val="00623944"/>
    <w:rsid w:val="00631795"/>
    <w:rsid w:val="00632070"/>
    <w:rsid w:val="00632820"/>
    <w:rsid w:val="006458E6"/>
    <w:rsid w:val="00652217"/>
    <w:rsid w:val="00667B5B"/>
    <w:rsid w:val="006725F7"/>
    <w:rsid w:val="00672FE3"/>
    <w:rsid w:val="0067395B"/>
    <w:rsid w:val="00682C58"/>
    <w:rsid w:val="00682D0D"/>
    <w:rsid w:val="00685671"/>
    <w:rsid w:val="00685DE4"/>
    <w:rsid w:val="00690B9F"/>
    <w:rsid w:val="006A2C30"/>
    <w:rsid w:val="006A5BE3"/>
    <w:rsid w:val="006C0B28"/>
    <w:rsid w:val="006C3FC4"/>
    <w:rsid w:val="006C47BC"/>
    <w:rsid w:val="006C48FA"/>
    <w:rsid w:val="006C5EC2"/>
    <w:rsid w:val="006C7FCA"/>
    <w:rsid w:val="006D5EAD"/>
    <w:rsid w:val="006E506B"/>
    <w:rsid w:val="006F20E7"/>
    <w:rsid w:val="006F2A9D"/>
    <w:rsid w:val="006F3E72"/>
    <w:rsid w:val="006F4E1B"/>
    <w:rsid w:val="00700237"/>
    <w:rsid w:val="007035AB"/>
    <w:rsid w:val="00706B87"/>
    <w:rsid w:val="00707874"/>
    <w:rsid w:val="00710EEC"/>
    <w:rsid w:val="00717556"/>
    <w:rsid w:val="00720B0C"/>
    <w:rsid w:val="00723B59"/>
    <w:rsid w:val="007304AB"/>
    <w:rsid w:val="00730FE2"/>
    <w:rsid w:val="007340BC"/>
    <w:rsid w:val="0073496A"/>
    <w:rsid w:val="00735360"/>
    <w:rsid w:val="00740364"/>
    <w:rsid w:val="0074505E"/>
    <w:rsid w:val="00757529"/>
    <w:rsid w:val="00757D41"/>
    <w:rsid w:val="0076233E"/>
    <w:rsid w:val="00763275"/>
    <w:rsid w:val="007668AA"/>
    <w:rsid w:val="00772AB2"/>
    <w:rsid w:val="0077323D"/>
    <w:rsid w:val="00773889"/>
    <w:rsid w:val="00787669"/>
    <w:rsid w:val="007906AB"/>
    <w:rsid w:val="00797677"/>
    <w:rsid w:val="00797F96"/>
    <w:rsid w:val="007A2B09"/>
    <w:rsid w:val="007B09D4"/>
    <w:rsid w:val="007B5620"/>
    <w:rsid w:val="007C5184"/>
    <w:rsid w:val="007C605D"/>
    <w:rsid w:val="007C74DE"/>
    <w:rsid w:val="007D238B"/>
    <w:rsid w:val="007D7C42"/>
    <w:rsid w:val="007E2F52"/>
    <w:rsid w:val="007F1D7B"/>
    <w:rsid w:val="007F43C6"/>
    <w:rsid w:val="00800BA3"/>
    <w:rsid w:val="0080137A"/>
    <w:rsid w:val="008100A4"/>
    <w:rsid w:val="00810859"/>
    <w:rsid w:val="00817311"/>
    <w:rsid w:val="00827435"/>
    <w:rsid w:val="008319E9"/>
    <w:rsid w:val="00847236"/>
    <w:rsid w:val="00850E66"/>
    <w:rsid w:val="00852695"/>
    <w:rsid w:val="00853A91"/>
    <w:rsid w:val="00860478"/>
    <w:rsid w:val="0086145A"/>
    <w:rsid w:val="008716F8"/>
    <w:rsid w:val="00874994"/>
    <w:rsid w:val="00883754"/>
    <w:rsid w:val="00893BD6"/>
    <w:rsid w:val="00896325"/>
    <w:rsid w:val="00897344"/>
    <w:rsid w:val="008A6D64"/>
    <w:rsid w:val="008B4917"/>
    <w:rsid w:val="008B4F41"/>
    <w:rsid w:val="008C2D93"/>
    <w:rsid w:val="008C3372"/>
    <w:rsid w:val="008C445D"/>
    <w:rsid w:val="008C507B"/>
    <w:rsid w:val="008C704D"/>
    <w:rsid w:val="008D191F"/>
    <w:rsid w:val="008D6356"/>
    <w:rsid w:val="008D6940"/>
    <w:rsid w:val="008E44D4"/>
    <w:rsid w:val="008F05A0"/>
    <w:rsid w:val="008F21A8"/>
    <w:rsid w:val="008F30FF"/>
    <w:rsid w:val="00900969"/>
    <w:rsid w:val="00900C40"/>
    <w:rsid w:val="0090581D"/>
    <w:rsid w:val="0091697D"/>
    <w:rsid w:val="00916F8B"/>
    <w:rsid w:val="00922BAE"/>
    <w:rsid w:val="009314E8"/>
    <w:rsid w:val="00932CED"/>
    <w:rsid w:val="009341DE"/>
    <w:rsid w:val="009352F0"/>
    <w:rsid w:val="0093638F"/>
    <w:rsid w:val="00936A3E"/>
    <w:rsid w:val="00942F30"/>
    <w:rsid w:val="00961E65"/>
    <w:rsid w:val="0097575D"/>
    <w:rsid w:val="0098331C"/>
    <w:rsid w:val="0098565E"/>
    <w:rsid w:val="009916B6"/>
    <w:rsid w:val="00993A05"/>
    <w:rsid w:val="00997666"/>
    <w:rsid w:val="009A350F"/>
    <w:rsid w:val="009A4B59"/>
    <w:rsid w:val="009B4767"/>
    <w:rsid w:val="009C2973"/>
    <w:rsid w:val="009C317F"/>
    <w:rsid w:val="009C3A22"/>
    <w:rsid w:val="009C44A6"/>
    <w:rsid w:val="009C562E"/>
    <w:rsid w:val="009D0959"/>
    <w:rsid w:val="009D1E39"/>
    <w:rsid w:val="009D2D0D"/>
    <w:rsid w:val="009D67C8"/>
    <w:rsid w:val="009D753F"/>
    <w:rsid w:val="009E1AA1"/>
    <w:rsid w:val="009E6237"/>
    <w:rsid w:val="009F11D8"/>
    <w:rsid w:val="009F25ED"/>
    <w:rsid w:val="009F3E42"/>
    <w:rsid w:val="009F4698"/>
    <w:rsid w:val="00A0219D"/>
    <w:rsid w:val="00A055FC"/>
    <w:rsid w:val="00A1152D"/>
    <w:rsid w:val="00A11BD0"/>
    <w:rsid w:val="00A1431C"/>
    <w:rsid w:val="00A2124C"/>
    <w:rsid w:val="00A310A2"/>
    <w:rsid w:val="00A347A3"/>
    <w:rsid w:val="00A40EE3"/>
    <w:rsid w:val="00A4409B"/>
    <w:rsid w:val="00A465BB"/>
    <w:rsid w:val="00A5655A"/>
    <w:rsid w:val="00A625C2"/>
    <w:rsid w:val="00A62C54"/>
    <w:rsid w:val="00A63C35"/>
    <w:rsid w:val="00A67E8D"/>
    <w:rsid w:val="00A8177C"/>
    <w:rsid w:val="00A82E13"/>
    <w:rsid w:val="00A83F20"/>
    <w:rsid w:val="00A85B86"/>
    <w:rsid w:val="00A85D6C"/>
    <w:rsid w:val="00AB393C"/>
    <w:rsid w:val="00AC17B7"/>
    <w:rsid w:val="00AC721A"/>
    <w:rsid w:val="00AD5105"/>
    <w:rsid w:val="00AD567D"/>
    <w:rsid w:val="00AE23A8"/>
    <w:rsid w:val="00AE3091"/>
    <w:rsid w:val="00AE3F06"/>
    <w:rsid w:val="00AE6436"/>
    <w:rsid w:val="00AF18E9"/>
    <w:rsid w:val="00AF4D88"/>
    <w:rsid w:val="00B02077"/>
    <w:rsid w:val="00B104C1"/>
    <w:rsid w:val="00B10997"/>
    <w:rsid w:val="00B249F9"/>
    <w:rsid w:val="00B253B9"/>
    <w:rsid w:val="00B25E3D"/>
    <w:rsid w:val="00B34BBE"/>
    <w:rsid w:val="00B369D3"/>
    <w:rsid w:val="00B36CE0"/>
    <w:rsid w:val="00B41596"/>
    <w:rsid w:val="00B43956"/>
    <w:rsid w:val="00B506EE"/>
    <w:rsid w:val="00B518AD"/>
    <w:rsid w:val="00B5269A"/>
    <w:rsid w:val="00B55395"/>
    <w:rsid w:val="00B67033"/>
    <w:rsid w:val="00B75DD8"/>
    <w:rsid w:val="00B80139"/>
    <w:rsid w:val="00B81DA5"/>
    <w:rsid w:val="00B8396A"/>
    <w:rsid w:val="00B85BF5"/>
    <w:rsid w:val="00B949C7"/>
    <w:rsid w:val="00BA075A"/>
    <w:rsid w:val="00BA1825"/>
    <w:rsid w:val="00BA25A7"/>
    <w:rsid w:val="00BA3464"/>
    <w:rsid w:val="00BA7F24"/>
    <w:rsid w:val="00BB5B49"/>
    <w:rsid w:val="00BB6E3F"/>
    <w:rsid w:val="00BC5067"/>
    <w:rsid w:val="00BD01CF"/>
    <w:rsid w:val="00BD4D6C"/>
    <w:rsid w:val="00BE13C5"/>
    <w:rsid w:val="00BE355F"/>
    <w:rsid w:val="00BE7578"/>
    <w:rsid w:val="00BE7DC8"/>
    <w:rsid w:val="00C1075F"/>
    <w:rsid w:val="00C134D7"/>
    <w:rsid w:val="00C15A0D"/>
    <w:rsid w:val="00C1626F"/>
    <w:rsid w:val="00C231A4"/>
    <w:rsid w:val="00C250C2"/>
    <w:rsid w:val="00C2718C"/>
    <w:rsid w:val="00C3797A"/>
    <w:rsid w:val="00C41238"/>
    <w:rsid w:val="00C5486B"/>
    <w:rsid w:val="00C57DD2"/>
    <w:rsid w:val="00C60C79"/>
    <w:rsid w:val="00C60E12"/>
    <w:rsid w:val="00C61137"/>
    <w:rsid w:val="00C635E7"/>
    <w:rsid w:val="00C74C36"/>
    <w:rsid w:val="00C8208F"/>
    <w:rsid w:val="00C94847"/>
    <w:rsid w:val="00CA4989"/>
    <w:rsid w:val="00CB454F"/>
    <w:rsid w:val="00CC226A"/>
    <w:rsid w:val="00CD1BDF"/>
    <w:rsid w:val="00CD47DB"/>
    <w:rsid w:val="00CE3DD4"/>
    <w:rsid w:val="00CF430D"/>
    <w:rsid w:val="00D20AFC"/>
    <w:rsid w:val="00D212FB"/>
    <w:rsid w:val="00D219B6"/>
    <w:rsid w:val="00D30D26"/>
    <w:rsid w:val="00D34E88"/>
    <w:rsid w:val="00D37FC1"/>
    <w:rsid w:val="00D40D4C"/>
    <w:rsid w:val="00D4112B"/>
    <w:rsid w:val="00D476C8"/>
    <w:rsid w:val="00D47A80"/>
    <w:rsid w:val="00D5475B"/>
    <w:rsid w:val="00D81F6B"/>
    <w:rsid w:val="00D85CE7"/>
    <w:rsid w:val="00D86CD9"/>
    <w:rsid w:val="00D87317"/>
    <w:rsid w:val="00DA3FB1"/>
    <w:rsid w:val="00DA49DD"/>
    <w:rsid w:val="00DB0833"/>
    <w:rsid w:val="00DB46E5"/>
    <w:rsid w:val="00DB511B"/>
    <w:rsid w:val="00DC4154"/>
    <w:rsid w:val="00DC78D5"/>
    <w:rsid w:val="00DD2000"/>
    <w:rsid w:val="00DE05FA"/>
    <w:rsid w:val="00DF145A"/>
    <w:rsid w:val="00DF611D"/>
    <w:rsid w:val="00DF6B88"/>
    <w:rsid w:val="00DF79F6"/>
    <w:rsid w:val="00E03EC7"/>
    <w:rsid w:val="00E05C4C"/>
    <w:rsid w:val="00E14200"/>
    <w:rsid w:val="00E25A13"/>
    <w:rsid w:val="00E324E1"/>
    <w:rsid w:val="00E3268F"/>
    <w:rsid w:val="00E3462B"/>
    <w:rsid w:val="00E423DE"/>
    <w:rsid w:val="00E55754"/>
    <w:rsid w:val="00E576F8"/>
    <w:rsid w:val="00E60EA3"/>
    <w:rsid w:val="00E708C3"/>
    <w:rsid w:val="00E90B45"/>
    <w:rsid w:val="00EC0332"/>
    <w:rsid w:val="00EC32FB"/>
    <w:rsid w:val="00EC3FD3"/>
    <w:rsid w:val="00ED7380"/>
    <w:rsid w:val="00EE4354"/>
    <w:rsid w:val="00EE462C"/>
    <w:rsid w:val="00EE63EC"/>
    <w:rsid w:val="00F00CF4"/>
    <w:rsid w:val="00F0112C"/>
    <w:rsid w:val="00F048A8"/>
    <w:rsid w:val="00F12066"/>
    <w:rsid w:val="00F12CF0"/>
    <w:rsid w:val="00F20C2A"/>
    <w:rsid w:val="00F26015"/>
    <w:rsid w:val="00F4063A"/>
    <w:rsid w:val="00F45EEA"/>
    <w:rsid w:val="00F658FD"/>
    <w:rsid w:val="00F66B80"/>
    <w:rsid w:val="00F83CD8"/>
    <w:rsid w:val="00F845CD"/>
    <w:rsid w:val="00F90776"/>
    <w:rsid w:val="00F90D85"/>
    <w:rsid w:val="00F96341"/>
    <w:rsid w:val="00FA0BA3"/>
    <w:rsid w:val="00FA13BD"/>
    <w:rsid w:val="00FA209C"/>
    <w:rsid w:val="00FA3073"/>
    <w:rsid w:val="00FB2CC7"/>
    <w:rsid w:val="00FC5B1D"/>
    <w:rsid w:val="00FD0003"/>
    <w:rsid w:val="00FF1BE7"/>
    <w:rsid w:val="00FF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0CA3FCE7"/>
  <w15:docId w15:val="{7C10A6D5-E3CA-46F9-8131-D2F1F9D5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"/>
    <w:basedOn w:val="Normal"/>
    <w:next w:val="Normal"/>
    <w:link w:val="Heading1Char"/>
    <w:qFormat/>
    <w:rsid w:val="004B1EE1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B1EE1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4B1EE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4B1EE1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4B1EE1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4B1EE1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4B1EE1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4B1EE1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4B1EE1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rsid w:val="004B1EE1"/>
    <w:pPr>
      <w:widowControl w:val="0"/>
      <w:tabs>
        <w:tab w:val="left" w:pos="567"/>
        <w:tab w:val="right" w:pos="9752"/>
      </w:tabs>
      <w:spacing w:after="0" w:line="240" w:lineRule="auto"/>
      <w:ind w:left="567" w:hanging="567"/>
      <w:jc w:val="center"/>
    </w:pPr>
    <w:rPr>
      <w:rFonts w:ascii="Times New Roman" w:eastAsia="Times New Roman" w:hAnsi="Times New Roman" w:cs="Times New Roman"/>
      <w:bCs/>
      <w:sz w:val="36"/>
      <w:szCs w:val="36"/>
      <w:lang w:val="en-GB"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B1EE1"/>
    <w:rPr>
      <w:rFonts w:ascii="Times New Roman" w:eastAsia="Times New Roman" w:hAnsi="Times New Roman" w:cs="Times New Roman"/>
      <w:bCs/>
      <w:sz w:val="36"/>
      <w:szCs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4B1EE1"/>
    <w:pPr>
      <w:ind w:left="720"/>
      <w:contextualSpacing/>
    </w:pPr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"/>
    <w:basedOn w:val="DefaultParagraphFont"/>
    <w:link w:val="Heading1"/>
    <w:rsid w:val="004B1E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4B1E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B1EE1"/>
  </w:style>
  <w:style w:type="paragraph" w:styleId="Header">
    <w:name w:val="header"/>
    <w:basedOn w:val="Normal"/>
    <w:link w:val="HeaderChar"/>
    <w:uiPriority w:val="99"/>
    <w:rsid w:val="004B1EE1"/>
    <w:pPr>
      <w:widowControl w:val="0"/>
      <w:tabs>
        <w:tab w:val="left" w:pos="567"/>
        <w:tab w:val="center" w:pos="4320"/>
        <w:tab w:val="right" w:pos="8640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4B1EE1"/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9"/>
    <w:rsid w:val="004B1E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4B1EE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9"/>
    <w:rsid w:val="004B1E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rsid w:val="004B1EE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4B1EE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4B1EE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rsid w:val="004B1EE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4B1EE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lainText">
    <w:name w:val="Plain Text"/>
    <w:basedOn w:val="Normal"/>
    <w:link w:val="PlainTextChar"/>
    <w:semiHidden/>
    <w:rsid w:val="004B1EE1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4B1EE1"/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6341"/>
    <w:pPr>
      <w:numPr>
        <w:numId w:val="0"/>
      </w:num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9634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9634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341"/>
    <w:rPr>
      <w:rFonts w:ascii="Tahoma" w:hAnsi="Tahoma" w:cs="Tahoma"/>
      <w:sz w:val="16"/>
      <w:szCs w:val="16"/>
    </w:rPr>
  </w:style>
  <w:style w:type="character" w:customStyle="1" w:styleId="ABLOCKPARAChar">
    <w:name w:val="A BLOCK PARA Char"/>
    <w:basedOn w:val="DefaultParagraphFont"/>
    <w:link w:val="ABLOCKPARA"/>
    <w:locked/>
    <w:rsid w:val="007F43C6"/>
    <w:rPr>
      <w:rFonts w:ascii="Arial" w:hAnsi="Arial" w:cs="Arial"/>
    </w:rPr>
  </w:style>
  <w:style w:type="paragraph" w:customStyle="1" w:styleId="ABLOCKPARA">
    <w:name w:val="A BLOCK PARA"/>
    <w:basedOn w:val="Normal"/>
    <w:link w:val="ABLOCKPARAChar"/>
    <w:rsid w:val="007F43C6"/>
    <w:pPr>
      <w:spacing w:before="120" w:after="120" w:line="240" w:lineRule="auto"/>
      <w:ind w:left="851"/>
      <w:jc w:val="both"/>
    </w:pPr>
    <w:rPr>
      <w:rFonts w:ascii="Arial" w:hAnsi="Arial" w:cs="Arial"/>
    </w:rPr>
  </w:style>
  <w:style w:type="paragraph" w:styleId="BodyText">
    <w:name w:val="Body Text"/>
    <w:basedOn w:val="Normal"/>
    <w:link w:val="BodyTextChar"/>
    <w:uiPriority w:val="99"/>
    <w:semiHidden/>
    <w:unhideWhenUsed/>
    <w:rsid w:val="009D67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D67C8"/>
  </w:style>
  <w:style w:type="paragraph" w:styleId="Footer">
    <w:name w:val="footer"/>
    <w:basedOn w:val="Normal"/>
    <w:link w:val="FooterChar"/>
    <w:uiPriority w:val="99"/>
    <w:unhideWhenUsed/>
    <w:rsid w:val="00417E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EAE"/>
  </w:style>
  <w:style w:type="paragraph" w:styleId="NoSpacing">
    <w:name w:val="No Spacing"/>
    <w:link w:val="NoSpacingChar"/>
    <w:uiPriority w:val="1"/>
    <w:qFormat/>
    <w:rsid w:val="00417EAE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17EAE"/>
    <w:rPr>
      <w:rFonts w:eastAsiaTheme="minorEastAsia"/>
      <w:lang w:eastAsia="ja-JP"/>
    </w:rPr>
  </w:style>
  <w:style w:type="table" w:styleId="TableGrid">
    <w:name w:val="Table Grid"/>
    <w:basedOn w:val="TableNormal"/>
    <w:uiPriority w:val="39"/>
    <w:rsid w:val="00350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qFormat/>
    <w:rsid w:val="00C94847"/>
    <w:pPr>
      <w:spacing w:after="100"/>
      <w:ind w:left="22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94847"/>
    <w:pPr>
      <w:spacing w:after="100"/>
      <w:ind w:left="440"/>
    </w:pPr>
    <w:rPr>
      <w:rFonts w:eastAsiaTheme="minorEastAsia"/>
      <w:lang w:eastAsia="ja-JP"/>
    </w:rPr>
  </w:style>
  <w:style w:type="paragraph" w:customStyle="1" w:styleId="Bullet1">
    <w:name w:val="Bullet1"/>
    <w:basedOn w:val="Normal"/>
    <w:uiPriority w:val="99"/>
    <w:rsid w:val="008F21A8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1F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1F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1F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1F6C"/>
    <w:rPr>
      <w:b/>
      <w:bCs/>
      <w:sz w:val="20"/>
      <w:szCs w:val="20"/>
    </w:rPr>
  </w:style>
  <w:style w:type="paragraph" w:customStyle="1" w:styleId="AnnexH1">
    <w:name w:val="Annex H1"/>
    <w:basedOn w:val="Heading1"/>
    <w:next w:val="Normal"/>
    <w:rsid w:val="006F4E1B"/>
    <w:pPr>
      <w:keepLines w:val="0"/>
      <w:pageBreakBefore/>
      <w:numPr>
        <w:numId w:val="3"/>
      </w:numPr>
      <w:pBdr>
        <w:bottom w:val="single" w:sz="12" w:space="1" w:color="A1632B"/>
      </w:pBdr>
      <w:spacing w:before="0" w:after="60" w:line="240" w:lineRule="auto"/>
    </w:pPr>
    <w:rPr>
      <w:rFonts w:ascii="Arial" w:eastAsia="Times New Roman" w:hAnsi="Arial" w:cs="Times New Roman"/>
      <w:color w:val="A1632B"/>
      <w:kern w:val="28"/>
      <w:sz w:val="36"/>
      <w:szCs w:val="20"/>
      <w:lang w:val="en-GB"/>
    </w:rPr>
  </w:style>
  <w:style w:type="paragraph" w:customStyle="1" w:styleId="AnnexH3">
    <w:name w:val="Annex H3"/>
    <w:basedOn w:val="Heading1"/>
    <w:next w:val="Normal"/>
    <w:rsid w:val="006F4E1B"/>
    <w:pPr>
      <w:keepLines w:val="0"/>
      <w:numPr>
        <w:ilvl w:val="2"/>
        <w:numId w:val="3"/>
      </w:numPr>
      <w:tabs>
        <w:tab w:val="left" w:pos="851"/>
      </w:tabs>
      <w:spacing w:before="240" w:after="60" w:line="240" w:lineRule="auto"/>
      <w:outlineLvl w:val="2"/>
    </w:pPr>
    <w:rPr>
      <w:rFonts w:ascii="Arial" w:eastAsia="Times New Roman" w:hAnsi="Arial" w:cs="Times New Roman"/>
      <w:color w:val="A1632B"/>
      <w:kern w:val="28"/>
      <w:sz w:val="24"/>
      <w:szCs w:val="20"/>
      <w:lang w:val="en-GB"/>
    </w:rPr>
  </w:style>
  <w:style w:type="paragraph" w:customStyle="1" w:styleId="AnnexH2">
    <w:name w:val="Annex H2"/>
    <w:basedOn w:val="Heading1"/>
    <w:next w:val="Normal"/>
    <w:rsid w:val="006F4E1B"/>
    <w:pPr>
      <w:keepLines w:val="0"/>
      <w:numPr>
        <w:ilvl w:val="1"/>
        <w:numId w:val="3"/>
      </w:numPr>
      <w:spacing w:before="360" w:after="120" w:line="240" w:lineRule="auto"/>
      <w:outlineLvl w:val="1"/>
    </w:pPr>
    <w:rPr>
      <w:rFonts w:ascii="Arial" w:eastAsia="Times New Roman" w:hAnsi="Arial" w:cs="Times New Roman"/>
      <w:color w:val="A1632B"/>
      <w:kern w:val="28"/>
      <w:szCs w:val="20"/>
      <w:lang w:val="en-GB"/>
    </w:rPr>
  </w:style>
  <w:style w:type="paragraph" w:customStyle="1" w:styleId="AnnexH4">
    <w:name w:val="Annex H4"/>
    <w:basedOn w:val="Heading1"/>
    <w:next w:val="Normal"/>
    <w:rsid w:val="006F4E1B"/>
    <w:pPr>
      <w:keepLines w:val="0"/>
      <w:numPr>
        <w:ilvl w:val="3"/>
        <w:numId w:val="3"/>
      </w:numPr>
      <w:spacing w:before="240" w:after="60" w:line="240" w:lineRule="auto"/>
    </w:pPr>
    <w:rPr>
      <w:rFonts w:ascii="Arial" w:eastAsia="Times New Roman" w:hAnsi="Arial" w:cs="Times New Roman"/>
      <w:color w:val="A1632B"/>
      <w:kern w:val="28"/>
      <w:sz w:val="22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F4E1B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124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66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6E861-6121-4634-BFDD-47D56F1A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568</Words>
  <Characters>3239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Kenneth Pillay</dc:creator>
  <cp:lastModifiedBy>Manthepeng  Tshinavha</cp:lastModifiedBy>
  <cp:revision>2</cp:revision>
  <cp:lastPrinted>2021-02-26T10:35:00Z</cp:lastPrinted>
  <dcterms:created xsi:type="dcterms:W3CDTF">2022-09-02T11:02:00Z</dcterms:created>
  <dcterms:modified xsi:type="dcterms:W3CDTF">2022-09-02T11:02:00Z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ly Identifiable Information">
    <vt:lpwstr>High; Moderate</vt:lpwstr>
  </property>
  <property fmtid="{D5CDD505-2E9C-101B-9397-08002B2CF9AE}" pid="3" name="MSIP_Label_93c4247e-447d-4732-af29-2e529a4288f1_Enabled">
    <vt:lpwstr>True</vt:lpwstr>
  </property>
  <property fmtid="{D5CDD505-2E9C-101B-9397-08002B2CF9AE}" pid="4" name="MSIP_Label_93c4247e-447d-4732-af29-2e529a4288f1_SiteId">
    <vt:lpwstr>1a45348f-02b4-4f9a-a7a8-7786f6dd3245</vt:lpwstr>
  </property>
  <property fmtid="{D5CDD505-2E9C-101B-9397-08002B2CF9AE}" pid="5" name="MSIP_Label_93c4247e-447d-4732-af29-2e529a4288f1_Owner">
    <vt:lpwstr>Baningi.Masilela@Treasury.gov.za</vt:lpwstr>
  </property>
  <property fmtid="{D5CDD505-2E9C-101B-9397-08002B2CF9AE}" pid="6" name="MSIP_Label_93c4247e-447d-4732-af29-2e529a4288f1_SetDate">
    <vt:lpwstr>2021-01-19T07:37:12.9889301Z</vt:lpwstr>
  </property>
  <property fmtid="{D5CDD505-2E9C-101B-9397-08002B2CF9AE}" pid="7" name="MSIP_Label_93c4247e-447d-4732-af29-2e529a4288f1_Name">
    <vt:lpwstr>Personal</vt:lpwstr>
  </property>
  <property fmtid="{D5CDD505-2E9C-101B-9397-08002B2CF9AE}" pid="8" name="MSIP_Label_93c4247e-447d-4732-af29-2e529a4288f1_Application">
    <vt:lpwstr>Microsoft Azure Information Protection</vt:lpwstr>
  </property>
  <property fmtid="{D5CDD505-2E9C-101B-9397-08002B2CF9AE}" pid="9" name="MSIP_Label_93c4247e-447d-4732-af29-2e529a4288f1_Extended_MSFT_Method">
    <vt:lpwstr>Automatic</vt:lpwstr>
  </property>
  <property fmtid="{D5CDD505-2E9C-101B-9397-08002B2CF9AE}" pid="10" name="Sensitivity">
    <vt:lpwstr>Personal</vt:lpwstr>
  </property>
</Properties>
</file>